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12" w:rsidRDefault="007A2212" w:rsidP="007A2212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ООО «ИТ-Элемент29» </w:t>
      </w:r>
    </w:p>
    <w:p w:rsidR="007A2212" w:rsidRDefault="007A2212" w:rsidP="007A2212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>
        <w:rPr>
          <w:spacing w:val="-1"/>
        </w:rPr>
        <w:t>6686143120/668601001</w:t>
      </w:r>
    </w:p>
    <w:p w:rsidR="007A2212" w:rsidRDefault="007A2212" w:rsidP="007A2212">
      <w:pPr>
        <w:pStyle w:val="a3"/>
        <w:ind w:right="102"/>
        <w:jc w:val="right"/>
      </w:pPr>
      <w:r>
        <w:rPr>
          <w:spacing w:val="-1"/>
        </w:rPr>
        <w:t>Почтовый адрес: г. Екатеринбург, ул. Хохрякова 10, офис 601</w:t>
      </w:r>
    </w:p>
    <w:p w:rsidR="007A2212" w:rsidRDefault="007A2212" w:rsidP="007A2212">
      <w:pPr>
        <w:pStyle w:val="a3"/>
        <w:spacing w:before="49"/>
        <w:ind w:right="102"/>
        <w:jc w:val="right"/>
        <w:rPr>
          <w:spacing w:val="-15"/>
          <w:lang w:val="en-US"/>
        </w:rPr>
      </w:pPr>
      <w:r>
        <w:rPr>
          <w:spacing w:val="-1"/>
          <w:lang w:val="en-US"/>
        </w:rPr>
        <w:t>E-mail:</w:t>
      </w:r>
      <w:r>
        <w:rPr>
          <w:spacing w:val="-15"/>
          <w:lang w:val="en-US"/>
        </w:rPr>
        <w:t xml:space="preserve"> </w:t>
      </w:r>
      <w:hyperlink r:id="rId5" w:history="1">
        <w:r>
          <w:rPr>
            <w:rStyle w:val="a5"/>
            <w:spacing w:val="-15"/>
            <w:lang w:val="en-US"/>
          </w:rPr>
          <w:t>info@it-element29.tech</w:t>
        </w:r>
      </w:hyperlink>
    </w:p>
    <w:p w:rsidR="004C581E" w:rsidRPr="00B466C3" w:rsidRDefault="00934F94">
      <w:pPr>
        <w:pStyle w:val="a3"/>
        <w:spacing w:before="2"/>
        <w:rPr>
          <w:sz w:val="12"/>
          <w:lang w:val="en-US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D9AC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D1208F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ИНСТРУКЦИЯ ПО УСТАНОВКЕ ПРОГРАМНОГО ОБЕСПЕЧЕНИЯ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C581E" w:rsidRDefault="00B466C3" w:rsidP="00D1208F">
      <w:pPr>
        <w:pStyle w:val="a3"/>
        <w:spacing w:before="257"/>
        <w:ind w:left="119" w:right="114"/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  <w:r>
        <w:t>2023</w:t>
      </w:r>
      <w:r w:rsidR="00326AA9">
        <w:rPr>
          <w:spacing w:val="-10"/>
        </w:rPr>
        <w:t xml:space="preserve"> </w:t>
      </w:r>
      <w:r w:rsidR="00D1208F">
        <w:t>год</w:t>
      </w:r>
    </w:p>
    <w:p w:rsidR="004A242D" w:rsidRPr="004A242D" w:rsidRDefault="004A242D" w:rsidP="004A242D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1. </w:t>
      </w:r>
      <w:r w:rsidRPr="004A242D">
        <w:rPr>
          <w:b/>
          <w:sz w:val="32"/>
          <w:szCs w:val="28"/>
        </w:rPr>
        <w:t xml:space="preserve">Требования к программным средствам, используемым программой </w:t>
      </w:r>
    </w:p>
    <w:p w:rsidR="004A242D" w:rsidRPr="004A242D" w:rsidRDefault="004A242D" w:rsidP="004A242D">
      <w:pPr>
        <w:rPr>
          <w:b/>
          <w:sz w:val="32"/>
          <w:szCs w:val="28"/>
        </w:rPr>
      </w:pPr>
    </w:p>
    <w:p w:rsidR="004A242D" w:rsidRPr="004A242D" w:rsidRDefault="004A242D" w:rsidP="004A242D">
      <w:pPr>
        <w:jc w:val="both"/>
        <w:rPr>
          <w:sz w:val="32"/>
          <w:szCs w:val="28"/>
        </w:rPr>
      </w:pPr>
      <w:r w:rsidRPr="004A242D">
        <w:rPr>
          <w:sz w:val="32"/>
          <w:szCs w:val="28"/>
        </w:rPr>
        <w:t>Общесистемные программные средства, должны быть представлены:</w:t>
      </w:r>
    </w:p>
    <w:p w:rsidR="004A242D" w:rsidRPr="006B7036" w:rsidRDefault="006B7036" w:rsidP="006B7036">
      <w:pPr>
        <w:pStyle w:val="a4"/>
        <w:numPr>
          <w:ilvl w:val="0"/>
          <w:numId w:val="5"/>
        </w:numPr>
        <w:jc w:val="both"/>
        <w:rPr>
          <w:sz w:val="32"/>
          <w:szCs w:val="28"/>
        </w:rPr>
      </w:pPr>
      <w:r>
        <w:rPr>
          <w:sz w:val="32"/>
          <w:szCs w:val="28"/>
        </w:rPr>
        <w:t>л</w:t>
      </w:r>
      <w:r w:rsidR="004A242D" w:rsidRPr="006B7036">
        <w:rPr>
          <w:sz w:val="32"/>
          <w:szCs w:val="28"/>
        </w:rPr>
        <w:t>ицензионной локализованной версией операционной системы Windows 7, либо Windows 2003 Server;</w:t>
      </w:r>
    </w:p>
    <w:p w:rsidR="004A242D" w:rsidRPr="006B7036" w:rsidRDefault="004A242D" w:rsidP="006B7036">
      <w:pPr>
        <w:pStyle w:val="a4"/>
        <w:numPr>
          <w:ilvl w:val="0"/>
          <w:numId w:val="5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СУБД PostgreSQL 10+ в качестве промежуточной БД.</w:t>
      </w:r>
    </w:p>
    <w:p w:rsidR="004A242D" w:rsidRPr="006B7036" w:rsidRDefault="004A242D" w:rsidP="006B7036">
      <w:pPr>
        <w:pStyle w:val="a4"/>
        <w:numPr>
          <w:ilvl w:val="0"/>
          <w:numId w:val="5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MongoDB в качестве файлового хранилища</w:t>
      </w:r>
    </w:p>
    <w:p w:rsidR="006B7036" w:rsidRPr="006B7036" w:rsidRDefault="006B7036" w:rsidP="004A242D">
      <w:pPr>
        <w:jc w:val="both"/>
        <w:rPr>
          <w:sz w:val="32"/>
          <w:szCs w:val="28"/>
        </w:rPr>
      </w:pPr>
    </w:p>
    <w:p w:rsidR="006B7036" w:rsidRPr="006B7036" w:rsidRDefault="006B7036" w:rsidP="006B7036">
      <w:p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Перечень операционных систем для функционирования Программы:</w:t>
      </w:r>
    </w:p>
    <w:p w:rsidR="006B7036" w:rsidRPr="006B7036" w:rsidRDefault="006B7036" w:rsidP="006B7036">
      <w:pPr>
        <w:pStyle w:val="a4"/>
        <w:numPr>
          <w:ilvl w:val="0"/>
          <w:numId w:val="6"/>
        </w:numPr>
        <w:jc w:val="both"/>
        <w:rPr>
          <w:sz w:val="32"/>
          <w:szCs w:val="28"/>
          <w:lang w:val="en-US"/>
        </w:rPr>
      </w:pPr>
      <w:r w:rsidRPr="006B7036">
        <w:rPr>
          <w:sz w:val="32"/>
          <w:szCs w:val="28"/>
          <w:lang w:val="en-US"/>
        </w:rPr>
        <w:t xml:space="preserve">Microsoft Windows Server 2012 </w:t>
      </w:r>
      <w:r w:rsidRPr="006B7036">
        <w:rPr>
          <w:sz w:val="32"/>
          <w:szCs w:val="28"/>
        </w:rPr>
        <w:t>или</w:t>
      </w:r>
      <w:r w:rsidRPr="006B7036">
        <w:rPr>
          <w:sz w:val="32"/>
          <w:szCs w:val="28"/>
          <w:lang w:val="en-US"/>
        </w:rPr>
        <w:t xml:space="preserve"> </w:t>
      </w:r>
      <w:r w:rsidRPr="006B7036">
        <w:rPr>
          <w:sz w:val="32"/>
          <w:szCs w:val="28"/>
        </w:rPr>
        <w:t>выше</w:t>
      </w:r>
    </w:p>
    <w:p w:rsidR="006B7036" w:rsidRPr="006B7036" w:rsidRDefault="006B7036" w:rsidP="006B7036">
      <w:pPr>
        <w:pStyle w:val="a4"/>
        <w:ind w:left="1440" w:firstLine="0"/>
        <w:jc w:val="both"/>
        <w:rPr>
          <w:sz w:val="32"/>
          <w:szCs w:val="28"/>
          <w:lang w:val="en-US"/>
        </w:rPr>
      </w:pPr>
    </w:p>
    <w:p w:rsidR="006B7036" w:rsidRPr="006B7036" w:rsidRDefault="006B7036" w:rsidP="006B7036">
      <w:p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Перечень программных средств для функционирования Программы:</w:t>
      </w:r>
    </w:p>
    <w:p w:rsidR="006B7036" w:rsidRPr="006B7036" w:rsidRDefault="006B7036" w:rsidP="006B7036">
      <w:pPr>
        <w:pStyle w:val="a4"/>
        <w:numPr>
          <w:ilvl w:val="0"/>
          <w:numId w:val="6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Microsoft IIS 6.0 и выше</w:t>
      </w:r>
    </w:p>
    <w:p w:rsidR="006B7036" w:rsidRPr="006B7036" w:rsidRDefault="006B7036" w:rsidP="006B7036">
      <w:pPr>
        <w:pStyle w:val="a4"/>
        <w:numPr>
          <w:ilvl w:val="0"/>
          <w:numId w:val="6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NET Framework 4.0 и выше</w:t>
      </w:r>
    </w:p>
    <w:p w:rsidR="006B7036" w:rsidRPr="006B7036" w:rsidRDefault="006B7036" w:rsidP="006B7036">
      <w:pPr>
        <w:pStyle w:val="a4"/>
        <w:numPr>
          <w:ilvl w:val="0"/>
          <w:numId w:val="6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PostgreSQL 6.0 и выше</w:t>
      </w:r>
    </w:p>
    <w:p w:rsidR="006B7036" w:rsidRPr="006B7036" w:rsidRDefault="006B7036" w:rsidP="006B7036">
      <w:pPr>
        <w:pStyle w:val="a4"/>
        <w:numPr>
          <w:ilvl w:val="0"/>
          <w:numId w:val="6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MongoDB 4.0 и выше</w:t>
      </w:r>
    </w:p>
    <w:p w:rsidR="004A242D" w:rsidRPr="006B7036" w:rsidRDefault="004A242D" w:rsidP="004A242D">
      <w:pPr>
        <w:rPr>
          <w:sz w:val="32"/>
          <w:szCs w:val="28"/>
        </w:rPr>
      </w:pPr>
    </w:p>
    <w:p w:rsidR="00D1208F" w:rsidRPr="004A242D" w:rsidRDefault="004A242D" w:rsidP="00D1208F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2. </w:t>
      </w:r>
      <w:r w:rsidR="00D1208F" w:rsidRPr="004A242D">
        <w:rPr>
          <w:b/>
          <w:sz w:val="32"/>
          <w:szCs w:val="28"/>
        </w:rPr>
        <w:t>Установка программного обеспечения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>Настройка окружения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1.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Microsoft .NET Framework 4 (https://www.microsoft.com/ru-ru/Download/confirmation.aspx?id=17718);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2.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Microsoft ASP.NET MVC 3 (https://www.microsoft.com/ru-ru/download/details.aspx?id=4211);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3.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сервер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баз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данных</w:t>
      </w:r>
      <w:r w:rsidRPr="00AC734A">
        <w:rPr>
          <w:sz w:val="28"/>
          <w:szCs w:val="28"/>
          <w:lang w:val="en-US"/>
        </w:rPr>
        <w:t xml:space="preserve"> PostgreSQL (https://www.postgresql.org/download/windows/);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4.</w:t>
      </w:r>
      <w:r w:rsidRPr="00D1208F">
        <w:rPr>
          <w:sz w:val="28"/>
          <w:szCs w:val="28"/>
        </w:rPr>
        <w:tab/>
        <w:t>Установить сервер баз данных MongoDB (https://www.mongodb.com/try/download/community)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5.</w:t>
      </w:r>
      <w:r w:rsidRPr="00D1208F">
        <w:rPr>
          <w:sz w:val="28"/>
          <w:szCs w:val="28"/>
        </w:rPr>
        <w:tab/>
        <w:t>Установить Веб-сервер IIS: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Для Windows Server, в диспетчере серверов добавить соответствующую роль;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>Для Windows (7,8,10) — в приложении "Включение или отключение компонентов Windows" выбрать "Службы IIS".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>Настройка PostgreSQL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Выполните команду для инициализации базы данных и импорта справочников по-умолчанию:</w:t>
      </w:r>
    </w:p>
    <w:p w:rsidR="00D1208F" w:rsidRPr="00D1208F" w:rsidRDefault="00D1208F" w:rsidP="00D1208F">
      <w:pPr>
        <w:rPr>
          <w:sz w:val="28"/>
          <w:szCs w:val="28"/>
          <w:lang w:val="en-US"/>
        </w:rPr>
      </w:pPr>
      <w:r w:rsidRPr="00D1208F">
        <w:rPr>
          <w:sz w:val="28"/>
          <w:szCs w:val="28"/>
          <w:lang w:val="en-US"/>
        </w:rPr>
        <w:t>psql -h hostname -d databasename -U username -f init_database.sql</w:t>
      </w:r>
    </w:p>
    <w:p w:rsidR="00D1208F" w:rsidRPr="00D1208F" w:rsidRDefault="00D1208F" w:rsidP="00D1208F">
      <w:pPr>
        <w:rPr>
          <w:sz w:val="28"/>
          <w:szCs w:val="28"/>
          <w:lang w:val="en-US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>Настройка Веб-сервера IIS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Создать новый пул приложений с указанием версии среды CLR .NET v4.0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>Создать новое приложение в Default Web Site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2.1.</w:t>
      </w:r>
      <w:r w:rsidRPr="00D1208F">
        <w:rPr>
          <w:sz w:val="28"/>
          <w:szCs w:val="28"/>
        </w:rPr>
        <w:tab/>
        <w:t>Указать приложению созданный ранее пул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2.2.</w:t>
      </w:r>
      <w:r w:rsidRPr="00D1208F">
        <w:rPr>
          <w:sz w:val="28"/>
          <w:szCs w:val="28"/>
        </w:rPr>
        <w:tab/>
        <w:t>Извлечь файлы приложения в папку \inetpub\wwwroot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2.3.</w:t>
      </w:r>
      <w:r w:rsidRPr="00D1208F">
        <w:rPr>
          <w:sz w:val="28"/>
          <w:szCs w:val="28"/>
        </w:rPr>
        <w:tab/>
        <w:t>Указать физический путь до папки с приложением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lastRenderedPageBreak/>
        <w:t>Настройка приложения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Настроить подключение к базе данный в файле .config/work.db-connection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(в элементе root/Default, в атрибуте code указан тип подключения, в атрибуте name необходимо указать строку подключения)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>Настроить подключение к базе данных MongoDB в файле .config/mongodb.test.base.ioc-manifest.bxl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(необходимо указать строку подключения в качестве значения параметра MONGO_CONNECTION)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3.</w:t>
      </w:r>
      <w:r w:rsidRPr="00D1208F">
        <w:rPr>
          <w:sz w:val="28"/>
          <w:szCs w:val="28"/>
        </w:rPr>
        <w:tab/>
        <w:t>Добавить учетную запись администратора в файле .config/devel.rolemap.bxl</w:t>
      </w:r>
    </w:p>
    <w:p w:rsidR="004C581E" w:rsidRPr="00D1208F" w:rsidRDefault="00D1208F" w:rsidP="00D1208F">
      <w:pPr>
        <w:rPr>
          <w:sz w:val="28"/>
        </w:rPr>
      </w:pPr>
      <w:r w:rsidRPr="00D1208F">
        <w:rPr>
          <w:sz w:val="28"/>
          <w:szCs w:val="28"/>
        </w:rPr>
        <w:t>(необходимо указать запись в виде user 'логин_пользователя' ADMIN)</w:t>
      </w:r>
      <w:r w:rsidR="00DF7480">
        <w:rPr>
          <w:sz w:val="28"/>
          <w:szCs w:val="28"/>
        </w:rPr>
        <w:t xml:space="preserve"> </w:t>
      </w:r>
    </w:p>
    <w:sectPr w:rsidR="004C581E" w:rsidRPr="00D1208F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D17"/>
    <w:multiLevelType w:val="hybridMultilevel"/>
    <w:tmpl w:val="6E0636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F8528B"/>
    <w:multiLevelType w:val="hybridMultilevel"/>
    <w:tmpl w:val="C4FEE0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C068B7"/>
    <w:multiLevelType w:val="hybridMultilevel"/>
    <w:tmpl w:val="10921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4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1E"/>
    <w:rsid w:val="00072FD9"/>
    <w:rsid w:val="00123C09"/>
    <w:rsid w:val="001C1A6E"/>
    <w:rsid w:val="00326AA9"/>
    <w:rsid w:val="003553D8"/>
    <w:rsid w:val="0038206C"/>
    <w:rsid w:val="00427543"/>
    <w:rsid w:val="004402A7"/>
    <w:rsid w:val="00477E86"/>
    <w:rsid w:val="004A242D"/>
    <w:rsid w:val="004C581E"/>
    <w:rsid w:val="005D46C0"/>
    <w:rsid w:val="006B7036"/>
    <w:rsid w:val="007004EF"/>
    <w:rsid w:val="007A2212"/>
    <w:rsid w:val="008C1473"/>
    <w:rsid w:val="008D6892"/>
    <w:rsid w:val="00934F94"/>
    <w:rsid w:val="00AC734A"/>
    <w:rsid w:val="00B30B23"/>
    <w:rsid w:val="00B466C3"/>
    <w:rsid w:val="00B72AED"/>
    <w:rsid w:val="00B75483"/>
    <w:rsid w:val="00C86A5A"/>
    <w:rsid w:val="00CC6771"/>
    <w:rsid w:val="00CE1F8C"/>
    <w:rsid w:val="00D1208F"/>
    <w:rsid w:val="00D309BE"/>
    <w:rsid w:val="00D80FED"/>
    <w:rsid w:val="00DE4FFB"/>
    <w:rsid w:val="00DF7480"/>
    <w:rsid w:val="00E151DE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957BD-C7E4-490D-B21E-CC9DFB99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0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-element29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13</cp:revision>
  <dcterms:created xsi:type="dcterms:W3CDTF">2023-04-10T05:51:00Z</dcterms:created>
  <dcterms:modified xsi:type="dcterms:W3CDTF">2023-09-28T05:02:00Z</dcterms:modified>
</cp:coreProperties>
</file>